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outlineLvl w:val="0"/>
        <w:rPr>
          <w:rFonts w:ascii="宋体"/>
          <w:b/>
          <w:bCs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</w:rPr>
        <w:t>湖北医药学院硕士研究生中期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</w:rPr>
        <w:t>分流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</w:rPr>
        <w:t>考核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 w:themeColor="text1"/>
          <w:sz w:val="32"/>
          <w:szCs w:val="32"/>
        </w:rPr>
        <w:t>评分汇总表</w:t>
      </w:r>
    </w:p>
    <w:p>
      <w:pPr>
        <w:jc w:val="center"/>
        <w:rPr>
          <w:b/>
          <w:bCs/>
          <w:color w:val="000000" w:themeColor="text1"/>
          <w:sz w:val="32"/>
          <w:szCs w:val="32"/>
        </w:rPr>
      </w:pPr>
    </w:p>
    <w:tbl>
      <w:tblPr>
        <w:tblStyle w:val="5"/>
        <w:tblW w:w="513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603"/>
        <w:gridCol w:w="1345"/>
        <w:gridCol w:w="1611"/>
        <w:gridCol w:w="1067"/>
        <w:gridCol w:w="7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780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姓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名</w:t>
            </w:r>
          </w:p>
        </w:tc>
        <w:tc>
          <w:tcPr>
            <w:tcW w:w="915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专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业</w:t>
            </w:r>
          </w:p>
        </w:tc>
        <w:tc>
          <w:tcPr>
            <w:tcW w:w="919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09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学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号</w:t>
            </w:r>
          </w:p>
        </w:tc>
        <w:tc>
          <w:tcPr>
            <w:tcW w:w="1007" w:type="pct"/>
            <w:gridSpan w:val="2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80" w:type="pc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学</w:t>
            </w:r>
            <w:r>
              <w:rPr>
                <w:rFonts w:ascii="宋体" w:hAnsi="宋体" w:cs="宋体"/>
                <w:color w:val="000000" w:themeColor="text1"/>
                <w:spacing w:val="0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院</w:t>
            </w:r>
          </w:p>
        </w:tc>
        <w:tc>
          <w:tcPr>
            <w:tcW w:w="4219" w:type="pct"/>
            <w:gridSpan w:val="6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restar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专家姓名</w:t>
            </w: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restar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专家评分</w:t>
            </w: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restart"/>
            <w:vAlign w:val="center"/>
          </w:tcPr>
          <w:p>
            <w:pPr>
              <w:pStyle w:val="2"/>
              <w:jc w:val="center"/>
              <w:rPr>
                <w:rFonts w:ascii="宋体"/>
                <w:color w:val="000000" w:themeColor="text1"/>
                <w:spacing w:val="0"/>
              </w:rPr>
            </w:pPr>
            <w:r>
              <w:rPr>
                <w:rFonts w:hint="eastAsia" w:ascii="宋体" w:hAnsi="宋体" w:cs="宋体"/>
                <w:color w:val="000000" w:themeColor="text1"/>
                <w:spacing w:val="0"/>
              </w:rPr>
              <w:t>平均分</w:t>
            </w:r>
          </w:p>
        </w:tc>
        <w:tc>
          <w:tcPr>
            <w:tcW w:w="1003" w:type="pct"/>
            <w:vMerge w:val="restar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767" w:type="pct"/>
            <w:vMerge w:val="continue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919" w:type="pct"/>
          </w:tcPr>
          <w:p>
            <w:pPr>
              <w:pStyle w:val="2"/>
              <w:rPr>
                <w:rFonts w:ascii="宋体"/>
                <w:color w:val="000000" w:themeColor="text1"/>
                <w:spacing w:val="0"/>
              </w:rPr>
            </w:pPr>
          </w:p>
        </w:tc>
        <w:tc>
          <w:tcPr>
            <w:tcW w:w="613" w:type="pct"/>
            <w:gridSpan w:val="2"/>
            <w:vMerge w:val="continue"/>
            <w:vAlign w:val="center"/>
          </w:tcPr>
          <w:p>
            <w:pPr>
              <w:pStyle w:val="2"/>
              <w:rPr>
                <w:rFonts w:ascii="宋体"/>
                <w:color w:val="000000" w:themeColor="text1"/>
              </w:rPr>
            </w:pPr>
          </w:p>
        </w:tc>
        <w:tc>
          <w:tcPr>
            <w:tcW w:w="1003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80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考核结论</w:t>
            </w:r>
          </w:p>
        </w:tc>
        <w:tc>
          <w:tcPr>
            <w:tcW w:w="4219" w:type="pct"/>
            <w:gridSpan w:val="6"/>
            <w:vAlign w:val="center"/>
          </w:tcPr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8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4219" w:type="pct"/>
            <w:gridSpan w:val="6"/>
            <w:vAlign w:val="center"/>
          </w:tcPr>
          <w:p>
            <w:pPr>
              <w:widowControl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备注：优秀（</w:t>
            </w:r>
            <w:r>
              <w:rPr>
                <w:rFonts w:hAnsi="宋体"/>
                <w:color w:val="000000" w:themeColor="text1"/>
                <w:sz w:val="22"/>
                <w:szCs w:val="22"/>
              </w:rPr>
              <w:t>90-100</w:t>
            </w: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分）；合格（</w:t>
            </w:r>
            <w:r>
              <w:rPr>
                <w:rFonts w:hAnsi="宋体"/>
                <w:color w:val="000000" w:themeColor="text1"/>
                <w:sz w:val="22"/>
                <w:szCs w:val="22"/>
              </w:rPr>
              <w:t>75-90</w:t>
            </w: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分）；不合格（</w:t>
            </w:r>
            <w:r>
              <w:rPr>
                <w:rFonts w:hAnsi="宋体"/>
                <w:color w:val="000000" w:themeColor="text1"/>
                <w:sz w:val="22"/>
                <w:szCs w:val="22"/>
              </w:rPr>
              <w:t>75</w:t>
            </w:r>
            <w:r>
              <w:rPr>
                <w:rFonts w:hint="eastAsia" w:hAnsi="宋体" w:cs="宋体"/>
                <w:color w:val="000000" w:themeColor="text1"/>
                <w:sz w:val="22"/>
                <w:szCs w:val="22"/>
              </w:rPr>
              <w:t>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0" w:hRule="atLeast"/>
          <w:jc w:val="center"/>
        </w:trPr>
        <w:tc>
          <w:tcPr>
            <w:tcW w:w="780" w:type="pct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考核小组成员签字</w:t>
            </w:r>
          </w:p>
        </w:tc>
        <w:tc>
          <w:tcPr>
            <w:tcW w:w="4219" w:type="pct"/>
            <w:gridSpan w:val="6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</w:rPr>
              <w:t>考核小组组长签字：</w:t>
            </w: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考核小组成员签字：</w:t>
            </w: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秘书签字：</w:t>
            </w: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7" w:hRule="atLeast"/>
          <w:jc w:val="center"/>
        </w:trPr>
        <w:tc>
          <w:tcPr>
            <w:tcW w:w="780" w:type="pct"/>
            <w:vAlign w:val="center"/>
          </w:tcPr>
          <w:p>
            <w:pPr>
              <w:jc w:val="center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所在学院审核盖章</w:t>
            </w:r>
          </w:p>
        </w:tc>
        <w:tc>
          <w:tcPr>
            <w:tcW w:w="4219" w:type="pct"/>
            <w:gridSpan w:val="6"/>
          </w:tcPr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院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签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章</w:t>
            </w:r>
          </w:p>
          <w:p>
            <w:pPr>
              <w:widowControl/>
              <w:jc w:val="right"/>
              <w:rPr>
                <w:rFonts w:asci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日</w:t>
            </w:r>
          </w:p>
          <w:p>
            <w:pPr>
              <w:widowControl/>
              <w:jc w:val="right"/>
              <w:rPr>
                <w:rFonts w:ascii="宋体"/>
                <w:color w:val="000000" w:themeColor="text1"/>
                <w:sz w:val="24"/>
                <w:szCs w:val="24"/>
              </w:rPr>
            </w:pPr>
          </w:p>
        </w:tc>
      </w:tr>
    </w:tbl>
    <w:p>
      <w:pPr>
        <w:jc w:val="center"/>
        <w:rPr>
          <w:color w:val="000000" w:themeColor="text1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NiNjM2OWM0OTQyYzgzYWFkNzU5OTEzNzI3YTgxYTQifQ=="/>
  </w:docVars>
  <w:rsids>
    <w:rsidRoot w:val="00A97280"/>
    <w:rsid w:val="00000CE7"/>
    <w:rsid w:val="00003850"/>
    <w:rsid w:val="00025501"/>
    <w:rsid w:val="0006165B"/>
    <w:rsid w:val="0008379B"/>
    <w:rsid w:val="00092DDB"/>
    <w:rsid w:val="00097EAE"/>
    <w:rsid w:val="000D6C23"/>
    <w:rsid w:val="000E1223"/>
    <w:rsid w:val="0013765C"/>
    <w:rsid w:val="00181817"/>
    <w:rsid w:val="00185D00"/>
    <w:rsid w:val="001A276F"/>
    <w:rsid w:val="001C24E9"/>
    <w:rsid w:val="001C4127"/>
    <w:rsid w:val="001F2902"/>
    <w:rsid w:val="002353E3"/>
    <w:rsid w:val="00293E3D"/>
    <w:rsid w:val="002A293B"/>
    <w:rsid w:val="002A4ADE"/>
    <w:rsid w:val="00316CF4"/>
    <w:rsid w:val="00326785"/>
    <w:rsid w:val="0034110A"/>
    <w:rsid w:val="003727BC"/>
    <w:rsid w:val="0039335F"/>
    <w:rsid w:val="003A3462"/>
    <w:rsid w:val="003A6EE0"/>
    <w:rsid w:val="003C250D"/>
    <w:rsid w:val="003C45E4"/>
    <w:rsid w:val="00400F22"/>
    <w:rsid w:val="00406B40"/>
    <w:rsid w:val="00415D88"/>
    <w:rsid w:val="004269AA"/>
    <w:rsid w:val="004401FD"/>
    <w:rsid w:val="00467307"/>
    <w:rsid w:val="004C5AD3"/>
    <w:rsid w:val="00507AF5"/>
    <w:rsid w:val="00545F72"/>
    <w:rsid w:val="00571718"/>
    <w:rsid w:val="00573E60"/>
    <w:rsid w:val="005B3A6E"/>
    <w:rsid w:val="005D0738"/>
    <w:rsid w:val="005F7355"/>
    <w:rsid w:val="00620A2D"/>
    <w:rsid w:val="00633E19"/>
    <w:rsid w:val="006A10A6"/>
    <w:rsid w:val="006D0611"/>
    <w:rsid w:val="006D3459"/>
    <w:rsid w:val="006E6698"/>
    <w:rsid w:val="006F29CE"/>
    <w:rsid w:val="006F685B"/>
    <w:rsid w:val="0072575E"/>
    <w:rsid w:val="00736C47"/>
    <w:rsid w:val="00752FF9"/>
    <w:rsid w:val="007560E0"/>
    <w:rsid w:val="00786DA9"/>
    <w:rsid w:val="00796F03"/>
    <w:rsid w:val="007A192D"/>
    <w:rsid w:val="008263E5"/>
    <w:rsid w:val="00834F2B"/>
    <w:rsid w:val="008737D7"/>
    <w:rsid w:val="00873FC9"/>
    <w:rsid w:val="00895178"/>
    <w:rsid w:val="008A3E56"/>
    <w:rsid w:val="00915217"/>
    <w:rsid w:val="009202C0"/>
    <w:rsid w:val="00927693"/>
    <w:rsid w:val="009354D8"/>
    <w:rsid w:val="00954B65"/>
    <w:rsid w:val="00965941"/>
    <w:rsid w:val="009E40D3"/>
    <w:rsid w:val="00A22230"/>
    <w:rsid w:val="00A25991"/>
    <w:rsid w:val="00A90CE6"/>
    <w:rsid w:val="00A93068"/>
    <w:rsid w:val="00A95145"/>
    <w:rsid w:val="00A97280"/>
    <w:rsid w:val="00AC4F8A"/>
    <w:rsid w:val="00AD1108"/>
    <w:rsid w:val="00AD294B"/>
    <w:rsid w:val="00AD486F"/>
    <w:rsid w:val="00AD73F2"/>
    <w:rsid w:val="00B17922"/>
    <w:rsid w:val="00B17E02"/>
    <w:rsid w:val="00B41A6D"/>
    <w:rsid w:val="00B643A0"/>
    <w:rsid w:val="00B77E42"/>
    <w:rsid w:val="00B80D6D"/>
    <w:rsid w:val="00B8556E"/>
    <w:rsid w:val="00C231E1"/>
    <w:rsid w:val="00C51EB2"/>
    <w:rsid w:val="00C55635"/>
    <w:rsid w:val="00C57F5C"/>
    <w:rsid w:val="00C70A18"/>
    <w:rsid w:val="00C84727"/>
    <w:rsid w:val="00CA6345"/>
    <w:rsid w:val="00CC0570"/>
    <w:rsid w:val="00CC6BA6"/>
    <w:rsid w:val="00CD21AD"/>
    <w:rsid w:val="00D33386"/>
    <w:rsid w:val="00D63FDF"/>
    <w:rsid w:val="00D745AE"/>
    <w:rsid w:val="00D913E0"/>
    <w:rsid w:val="00DB384C"/>
    <w:rsid w:val="00DE423B"/>
    <w:rsid w:val="00E06D57"/>
    <w:rsid w:val="00E13763"/>
    <w:rsid w:val="00E16E2D"/>
    <w:rsid w:val="00E333C1"/>
    <w:rsid w:val="00E423B6"/>
    <w:rsid w:val="00E46229"/>
    <w:rsid w:val="00E56C47"/>
    <w:rsid w:val="00E63C01"/>
    <w:rsid w:val="00E652C3"/>
    <w:rsid w:val="00E74521"/>
    <w:rsid w:val="00E84AD7"/>
    <w:rsid w:val="00E97EBE"/>
    <w:rsid w:val="00EE06F4"/>
    <w:rsid w:val="00F05721"/>
    <w:rsid w:val="00F14695"/>
    <w:rsid w:val="00F21B9E"/>
    <w:rsid w:val="00F2320D"/>
    <w:rsid w:val="00FB6152"/>
    <w:rsid w:val="00FC5154"/>
    <w:rsid w:val="00FC5F53"/>
    <w:rsid w:val="2A396006"/>
    <w:rsid w:val="2E7B4135"/>
    <w:rsid w:val="3AF1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spacing w:line="360" w:lineRule="auto"/>
    </w:pPr>
    <w:rPr>
      <w:spacing w:val="8"/>
      <w:sz w:val="24"/>
      <w:szCs w:val="24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 Char"/>
    <w:basedOn w:val="6"/>
    <w:link w:val="2"/>
    <w:qFormat/>
    <w:locked/>
    <w:uiPriority w:val="99"/>
    <w:rPr>
      <w:rFonts w:ascii="Times New Roman" w:hAnsi="Times New Roman" w:eastAsia="宋体" w:cs="Times New Roman"/>
      <w:spacing w:val="8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118</Words>
  <Characters>128</Characters>
  <Lines>21</Lines>
  <Paragraphs>6</Paragraphs>
  <TotalTime>151</TotalTime>
  <ScaleCrop>false</ScaleCrop>
  <LinksUpToDate>false</LinksUpToDate>
  <CharactersWithSpaces>231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2016-03-17T07:40:00Z</dcterms:created>
  <dc:creator>湖北医药学院研究生处</dc:creator>
  <cp:lastModifiedBy>Change</cp:lastModifiedBy>
  <dcterms:modified xsi:type="dcterms:W3CDTF">2023-06-01T06:50:11Z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16AFAAF81E8543B0A178C991AD3CBC61</vt:lpwstr>
  </property>
</Properties>
</file>